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THURSDAY- April 20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 Phillips Hall 330 – Registration-Refreshments – 2:30 pm 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 Phillips Hall 332 – Colloquium Talk – 4:00pm- 5:00pm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                                       </w:t>
      </w:r>
      <w:proofErr w:type="gramStart"/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by</w:t>
      </w:r>
      <w:proofErr w:type="gramEnd"/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 xml:space="preserve"> Prof. </w:t>
      </w:r>
      <w:proofErr w:type="spellStart"/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Elon</w:t>
      </w:r>
      <w:proofErr w:type="spellEnd"/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Lindenstrauss</w:t>
      </w:r>
      <w:proofErr w:type="spellEnd"/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Joining of higher rank homogenous actions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(</w:t>
      </w:r>
      <w:proofErr w:type="gram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j</w:t>
      </w:r>
      <w:proofErr w:type="gram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\w M.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Einsiedler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)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Higher rank homogeneous actions display subtle rigidity properties that are not yet well understood. One situation where the state of knowledge seems to be quite satisfactory is regarding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joinings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of higher rank diagonalizable actions on quotients of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semisimple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groups.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This situation appears quite naturally in applications, and I will survey a few of these, including a result of Aka,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Einsiedler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and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Shapira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regarding the joint distribution of points on a sphere and the shape of its perpendicular lattice.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DINNER- TOP of the Hill – 6:00 pm 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         </w:t>
      </w: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FRIDAY – April 21- Room – Stone Center -Hickok Room</w:t>
      </w:r>
    </w:p>
    <w:p w:rsidR="00DC365D" w:rsidRPr="00DC365D" w:rsidRDefault="00DC365D" w:rsidP="00DC365D">
      <w:pPr>
        <w:spacing w:after="225" w:line="300" w:lineRule="atLeast"/>
        <w:rPr>
          <w:rFonts w:ascii="Verdana" w:hAnsi="Verdana" w:cs="Times New Roman"/>
          <w:color w:val="222222"/>
          <w:sz w:val="18"/>
          <w:szCs w:val="18"/>
        </w:rPr>
      </w:pPr>
      <w:r w:rsidRPr="00DC365D">
        <w:rPr>
          <w:rFonts w:ascii="Verdana" w:hAnsi="Verdana" w:cs="Times New Roman"/>
          <w:color w:val="222222"/>
          <w:sz w:val="18"/>
          <w:szCs w:val="18"/>
        </w:rPr>
        <w:t xml:space="preserve"> 9:00 am- 9:40 am – </w:t>
      </w:r>
      <w:proofErr w:type="spellStart"/>
      <w:r w:rsidRPr="00DC365D">
        <w:rPr>
          <w:rFonts w:ascii="Verdana" w:hAnsi="Verdana" w:cs="Times New Roman"/>
          <w:color w:val="222222"/>
          <w:sz w:val="18"/>
          <w:szCs w:val="18"/>
        </w:rPr>
        <w:t>Tushar</w:t>
      </w:r>
      <w:proofErr w:type="spellEnd"/>
      <w:r w:rsidRPr="00DC365D">
        <w:rPr>
          <w:rFonts w:ascii="Verdana" w:hAnsi="Verdana" w:cs="Times New Roman"/>
          <w:color w:val="222222"/>
          <w:sz w:val="18"/>
          <w:szCs w:val="18"/>
        </w:rPr>
        <w:t xml:space="preserve"> Das –                                           </w:t>
      </w:r>
    </w:p>
    <w:p w:rsidR="00DC365D" w:rsidRPr="00DC365D" w:rsidRDefault="00DC365D" w:rsidP="00DC365D">
      <w:pPr>
        <w:spacing w:after="225" w:line="300" w:lineRule="atLeast"/>
        <w:rPr>
          <w:rFonts w:ascii="Verdana" w:hAnsi="Verdana" w:cs="Times New Roman"/>
          <w:color w:val="222222"/>
          <w:sz w:val="18"/>
          <w:szCs w:val="18"/>
        </w:rPr>
      </w:pPr>
      <w:r w:rsidRPr="00DC365D">
        <w:rPr>
          <w:rFonts w:ascii="Verdana" w:hAnsi="Verdana" w:cs="Times New Roman"/>
          <w:color w:val="222222"/>
          <w:sz w:val="18"/>
          <w:szCs w:val="18"/>
        </w:rPr>
        <w:t xml:space="preserve">A </w:t>
      </w:r>
      <w:proofErr w:type="spellStart"/>
      <w:r w:rsidRPr="00DC365D">
        <w:rPr>
          <w:rFonts w:ascii="Verdana" w:hAnsi="Verdana" w:cs="Times New Roman"/>
          <w:color w:val="222222"/>
          <w:sz w:val="18"/>
          <w:szCs w:val="18"/>
        </w:rPr>
        <w:t>variational</w:t>
      </w:r>
      <w:proofErr w:type="spellEnd"/>
      <w:r w:rsidRPr="00DC365D">
        <w:rPr>
          <w:rFonts w:ascii="Verdana" w:hAnsi="Verdana" w:cs="Times New Roman"/>
          <w:color w:val="222222"/>
          <w:sz w:val="18"/>
          <w:szCs w:val="18"/>
        </w:rPr>
        <w:t xml:space="preserve"> principle in the parametric geometry of numbers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9:50 am -10:30 </w:t>
      </w:r>
      <w:proofErr w:type="gram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am</w:t>
      </w:r>
      <w:proofErr w:type="gram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– Anton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Solomko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–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                On rank and isomorphism of von Neumann special flows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10:40 am – 11:30 am – Daniel Mansfield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                                       The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Hausdorff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dimension of a G-measure –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11:40 am – 12: 30 am — Francesco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Cellarosi</w:t>
      </w:r>
      <w:proofErr w:type="spellEnd"/>
    </w:p>
    <w:p w:rsidR="00DC365D" w:rsidRPr="00DC365D" w:rsidRDefault="00DC365D" w:rsidP="00DC365D">
      <w:pPr>
        <w:spacing w:after="225" w:line="300" w:lineRule="atLeast"/>
        <w:rPr>
          <w:rFonts w:ascii="Verdana" w:hAnsi="Verdana" w:cs="Times New Roman"/>
          <w:color w:val="222222"/>
          <w:sz w:val="18"/>
          <w:szCs w:val="18"/>
        </w:rPr>
      </w:pPr>
      <w:r w:rsidRPr="00DC365D">
        <w:rPr>
          <w:rFonts w:ascii="Verdana" w:hAnsi="Verdana" w:cs="Times New Roman"/>
          <w:color w:val="222222"/>
          <w:sz w:val="18"/>
          <w:szCs w:val="18"/>
        </w:rPr>
        <w:t xml:space="preserve">                                       The dynamical construction of an </w:t>
      </w:r>
      <w:proofErr w:type="spellStart"/>
      <w:r w:rsidRPr="00DC365D">
        <w:rPr>
          <w:rFonts w:ascii="Verdana" w:hAnsi="Verdana" w:cs="Times New Roman"/>
          <w:color w:val="222222"/>
          <w:sz w:val="18"/>
          <w:szCs w:val="18"/>
        </w:rPr>
        <w:t>automorphic</w:t>
      </w:r>
      <w:proofErr w:type="spellEnd"/>
      <w:r w:rsidRPr="00DC365D">
        <w:rPr>
          <w:rFonts w:ascii="Verdana" w:hAnsi="Verdana" w:cs="Times New Roman"/>
          <w:color w:val="222222"/>
          <w:sz w:val="18"/>
          <w:szCs w:val="18"/>
        </w:rPr>
        <w:t xml:space="preserve"> function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Lunch break 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2: 20 pm – 3:00 </w:t>
      </w:r>
      <w:proofErr w:type="gram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pm  Sebastian</w:t>
      </w:r>
      <w:proofErr w:type="gram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Donoso</w:t>
      </w:r>
      <w:proofErr w:type="spellEnd"/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             </w:t>
      </w:r>
      <w:proofErr w:type="gram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Quantitative multiple recurrence for two and three transformations.</w:t>
      </w:r>
      <w:proofErr w:type="gramEnd"/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–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3:20 pm – 4:00pm –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Olena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Karpel</w:t>
      </w:r>
      <w:proofErr w:type="spellEnd"/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                                     Decisive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Bratteli-Vershik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models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–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         </w:t>
      </w: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 SATURDAY – April 22 – Room – 332- Phillips Hall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9: 30 am – 10:10 am – Joe Rosenblatt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               </w:t>
      </w:r>
      <w:hyperlink r:id="rId5" w:history="1">
        <w:r w:rsidRPr="00DC365D">
          <w:rPr>
            <w:rFonts w:ascii="Verdana" w:eastAsia="Times New Roman" w:hAnsi="Verdana" w:cs="Times New Roman"/>
            <w:color w:val="5C7A99"/>
            <w:sz w:val="18"/>
            <w:szCs w:val="18"/>
            <w:u w:val="single"/>
          </w:rPr>
          <w:t>Good functions and bad functions for averaging</w:t>
        </w:r>
      </w:hyperlink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–</w:t>
      </w:r>
    </w:p>
    <w:p w:rsidR="00DC365D" w:rsidRPr="00DC365D" w:rsidRDefault="00DC365D" w:rsidP="00DC365D">
      <w:pPr>
        <w:spacing w:after="225" w:line="300" w:lineRule="atLeast"/>
        <w:rPr>
          <w:rFonts w:ascii="Verdana" w:hAnsi="Verdana" w:cs="Times New Roman"/>
          <w:color w:val="222222"/>
          <w:sz w:val="18"/>
          <w:szCs w:val="18"/>
        </w:rPr>
      </w:pPr>
      <w:r w:rsidRPr="00DC365D">
        <w:rPr>
          <w:rFonts w:ascii="Verdana" w:hAnsi="Verdana" w:cs="Times New Roman"/>
          <w:color w:val="222222"/>
          <w:sz w:val="18"/>
          <w:szCs w:val="18"/>
        </w:rPr>
        <w:t>10:30 am – 11:10 am -</w:t>
      </w:r>
      <w:proofErr w:type="spellStart"/>
      <w:r w:rsidRPr="00DC365D">
        <w:rPr>
          <w:rFonts w:ascii="Verdana" w:hAnsi="Verdana" w:cs="Times New Roman"/>
          <w:color w:val="222222"/>
          <w:sz w:val="18"/>
          <w:szCs w:val="18"/>
        </w:rPr>
        <w:t>Mrinal</w:t>
      </w:r>
      <w:proofErr w:type="spellEnd"/>
      <w:r w:rsidRPr="00DC365D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DC365D">
        <w:rPr>
          <w:rFonts w:ascii="Verdana" w:hAnsi="Verdana" w:cs="Times New Roman"/>
          <w:color w:val="222222"/>
          <w:sz w:val="18"/>
          <w:szCs w:val="18"/>
        </w:rPr>
        <w:t>Roychowdhury</w:t>
      </w:r>
      <w:proofErr w:type="spellEnd"/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            An overview of optimal quantization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– Lunch break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2:00 pm- 2:40 pm – Victoria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Sadovskaya</w:t>
      </w:r>
      <w:proofErr w:type="spellEnd"/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                                    Periodic approximation of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Lyapunov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exponents for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Banach</w:t>
      </w:r>
      <w:proofErr w:type="spellEnd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cocycles</w:t>
      </w:r>
      <w:proofErr w:type="spellEnd"/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–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 xml:space="preserve">3:00pm – 4:00 pm </w:t>
      </w:r>
      <w:proofErr w:type="gramStart"/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–  </w:t>
      </w: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Problems</w:t>
      </w:r>
      <w:proofErr w:type="gramEnd"/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 xml:space="preserve"> session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lastRenderedPageBreak/>
        <w:t>–                                </w:t>
      </w: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SUNDAY – April 23 – Room 332 – Phillips Hall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9:30 am – 10:10 am – TBA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–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10:30 am – 11:10 am – Michael Lin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color w:val="222222"/>
          <w:sz w:val="18"/>
          <w:szCs w:val="18"/>
        </w:rPr>
        <w:t>                                    </w:t>
      </w:r>
      <w:hyperlink r:id="rId6" w:history="1">
        <w:proofErr w:type="spellStart"/>
        <w:r w:rsidRPr="00DC365D">
          <w:rPr>
            <w:rFonts w:ascii="Verdana" w:eastAsia="Times New Roman" w:hAnsi="Verdana" w:cs="Times New Roman"/>
            <w:color w:val="5C7A99"/>
            <w:sz w:val="18"/>
            <w:szCs w:val="18"/>
            <w:u w:val="single"/>
          </w:rPr>
          <w:t>Ergodic</w:t>
        </w:r>
        <w:proofErr w:type="spellEnd"/>
        <w:r w:rsidRPr="00DC365D">
          <w:rPr>
            <w:rFonts w:ascii="Verdana" w:eastAsia="Times New Roman" w:hAnsi="Verdana" w:cs="Times New Roman"/>
            <w:color w:val="5C7A99"/>
            <w:sz w:val="18"/>
            <w:szCs w:val="18"/>
            <w:u w:val="single"/>
          </w:rPr>
          <w:t xml:space="preserve"> theorems and geometry of </w:t>
        </w:r>
        <w:proofErr w:type="spellStart"/>
        <w:r w:rsidRPr="00DC365D">
          <w:rPr>
            <w:rFonts w:ascii="Verdana" w:eastAsia="Times New Roman" w:hAnsi="Verdana" w:cs="Times New Roman"/>
            <w:color w:val="5C7A99"/>
            <w:sz w:val="18"/>
            <w:szCs w:val="18"/>
            <w:u w:val="single"/>
          </w:rPr>
          <w:t>Banach</w:t>
        </w:r>
        <w:proofErr w:type="spellEnd"/>
        <w:r w:rsidRPr="00DC365D">
          <w:rPr>
            <w:rFonts w:ascii="Verdana" w:eastAsia="Times New Roman" w:hAnsi="Verdana" w:cs="Times New Roman"/>
            <w:color w:val="5C7A99"/>
            <w:sz w:val="18"/>
            <w:szCs w:val="18"/>
            <w:u w:val="single"/>
          </w:rPr>
          <w:t xml:space="preserve"> spaces</w:t>
        </w:r>
      </w:hyperlink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End of the workshop </w:t>
      </w:r>
    </w:p>
    <w:p w:rsidR="00DC365D" w:rsidRPr="00DC365D" w:rsidRDefault="00DC365D" w:rsidP="00DC365D">
      <w:pPr>
        <w:spacing w:line="300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DC365D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 </w:t>
      </w:r>
    </w:p>
    <w:p w:rsidR="00DC365D" w:rsidRPr="00DC365D" w:rsidRDefault="00DC365D" w:rsidP="00DC365D">
      <w:pPr>
        <w:spacing w:line="300" w:lineRule="atLeast"/>
        <w:rPr>
          <w:rFonts w:ascii="Verdana" w:hAnsi="Verdana" w:cs="Times New Roman"/>
          <w:color w:val="222222"/>
          <w:sz w:val="18"/>
          <w:szCs w:val="18"/>
        </w:rPr>
      </w:pPr>
      <w:r w:rsidRPr="00DC365D">
        <w:rPr>
          <w:rFonts w:ascii="Verdana" w:hAnsi="Verdana" w:cs="Times New Roman"/>
          <w:color w:val="222222"/>
          <w:sz w:val="18"/>
          <w:szCs w:val="18"/>
        </w:rPr>
        <w:t> </w:t>
      </w:r>
    </w:p>
    <w:p w:rsidR="00DC365D" w:rsidRPr="00DC365D" w:rsidRDefault="00DC365D" w:rsidP="00DC365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E02E9" w:rsidRPr="00DC365D" w:rsidRDefault="009E02E9">
      <w:pPr>
        <w:rPr>
          <w:b/>
        </w:rPr>
      </w:pPr>
      <w:bookmarkStart w:id="0" w:name="_GoBack"/>
      <w:bookmarkEnd w:id="0"/>
    </w:p>
    <w:sectPr w:rsidR="009E02E9" w:rsidRPr="00DC365D" w:rsidSect="00501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5D"/>
    <w:rsid w:val="00501170"/>
    <w:rsid w:val="009E02E9"/>
    <w:rsid w:val="00DC365D"/>
    <w:rsid w:val="00E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54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65D"/>
    <w:rPr>
      <w:b/>
      <w:bCs/>
    </w:rPr>
  </w:style>
  <w:style w:type="character" w:customStyle="1" w:styleId="apple-converted-space">
    <w:name w:val="apple-converted-space"/>
    <w:basedOn w:val="DefaultParagraphFont"/>
    <w:rsid w:val="00DC365D"/>
  </w:style>
  <w:style w:type="character" w:styleId="Hyperlink">
    <w:name w:val="Hyperlink"/>
    <w:basedOn w:val="DefaultParagraphFont"/>
    <w:uiPriority w:val="99"/>
    <w:semiHidden/>
    <w:unhideWhenUsed/>
    <w:rsid w:val="00DC36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36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mail-il">
    <w:name w:val="gmail-il"/>
    <w:basedOn w:val="DefaultParagraphFont"/>
    <w:rsid w:val="00DC36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65D"/>
    <w:rPr>
      <w:b/>
      <w:bCs/>
    </w:rPr>
  </w:style>
  <w:style w:type="character" w:customStyle="1" w:styleId="apple-converted-space">
    <w:name w:val="apple-converted-space"/>
    <w:basedOn w:val="DefaultParagraphFont"/>
    <w:rsid w:val="00DC365D"/>
  </w:style>
  <w:style w:type="character" w:styleId="Hyperlink">
    <w:name w:val="Hyperlink"/>
    <w:basedOn w:val="DefaultParagraphFont"/>
    <w:uiPriority w:val="99"/>
    <w:semiHidden/>
    <w:unhideWhenUsed/>
    <w:rsid w:val="00DC36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36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mail-il">
    <w:name w:val="gmail-il"/>
    <w:basedOn w:val="DefaultParagraphFont"/>
    <w:rsid w:val="00DC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080">
          <w:marLeft w:val="225"/>
          <w:marRight w:val="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303">
          <w:marLeft w:val="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rgwork.web.unc.edu/good-functions-and-bad-functions-for-averaging-processes2/" TargetMode="External"/><Relationship Id="rId6" Type="http://schemas.openxmlformats.org/officeDocument/2006/relationships/hyperlink" Target="https://ergwork.web.unc.edu/unc17-abstract3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Macintosh Word</Application>
  <DocSecurity>0</DocSecurity>
  <Lines>18</Lines>
  <Paragraphs>5</Paragraphs>
  <ScaleCrop>false</ScaleCrop>
  <Company>UNC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assani</dc:creator>
  <cp:keywords/>
  <dc:description/>
  <cp:lastModifiedBy>idris assani</cp:lastModifiedBy>
  <cp:revision>2</cp:revision>
  <dcterms:created xsi:type="dcterms:W3CDTF">2017-10-08T01:35:00Z</dcterms:created>
  <dcterms:modified xsi:type="dcterms:W3CDTF">2017-10-08T01:35:00Z</dcterms:modified>
</cp:coreProperties>
</file>